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5CBB987" w14:textId="15B370C6" w:rsidR="00A90808" w:rsidRPr="00A90808" w:rsidRDefault="00A90808">
      <w:pPr>
        <w:rPr>
          <w:rFonts w:ascii="Times New Roman" w:hAnsi="Times New Roman" w:cs="Times New Roman"/>
          <w:b/>
          <w:sz w:val="24"/>
          <w:szCs w:val="24"/>
        </w:rPr>
      </w:pPr>
      <w:r w:rsidRPr="00A90808">
        <w:rPr>
          <w:rFonts w:ascii="Times New Roman" w:hAnsi="Times New Roman" w:cs="Times New Roman"/>
          <w:b/>
          <w:sz w:val="24"/>
          <w:szCs w:val="24"/>
        </w:rPr>
        <w:t>Additional File 1 – IC/ES Databases and Descriptions</w:t>
      </w:r>
    </w:p>
    <w:tbl>
      <w:tblPr>
        <w:tblStyle w:val="TableGrid"/>
        <w:tblW w:w="14000" w:type="dxa"/>
        <w:tblLook w:val="04A0" w:firstRow="1" w:lastRow="0" w:firstColumn="1" w:lastColumn="0" w:noHBand="0" w:noVBand="1"/>
      </w:tblPr>
      <w:tblGrid>
        <w:gridCol w:w="1526"/>
        <w:gridCol w:w="3969"/>
        <w:gridCol w:w="8505"/>
      </w:tblGrid>
      <w:tr w:rsidR="00CB731B" w:rsidRPr="008B612B" w14:paraId="7D015141" w14:textId="77777777" w:rsidTr="008B612B">
        <w:tc>
          <w:tcPr>
            <w:tcW w:w="1526" w:type="dxa"/>
          </w:tcPr>
          <w:p w14:paraId="23571223" w14:textId="5816D7AA" w:rsidR="00CB731B" w:rsidRPr="008B612B" w:rsidRDefault="00CB731B" w:rsidP="008B612B">
            <w:pPr>
              <w:jc w:val="center"/>
              <w:rPr>
                <w:rFonts w:ascii="Times New Roman" w:hAnsi="Times New Roman"/>
                <w:b/>
              </w:rPr>
            </w:pPr>
            <w:r w:rsidRPr="008B612B">
              <w:rPr>
                <w:rFonts w:ascii="Times New Roman" w:hAnsi="Times New Roman"/>
                <w:b/>
              </w:rPr>
              <w:t>Acronym</w:t>
            </w:r>
          </w:p>
        </w:tc>
        <w:tc>
          <w:tcPr>
            <w:tcW w:w="3969" w:type="dxa"/>
          </w:tcPr>
          <w:p w14:paraId="5E5F8687" w14:textId="1C4B2E51" w:rsidR="00CB731B" w:rsidRPr="008B612B" w:rsidRDefault="00CB731B" w:rsidP="008B612B">
            <w:pPr>
              <w:jc w:val="center"/>
              <w:rPr>
                <w:rFonts w:ascii="Times New Roman" w:hAnsi="Times New Roman"/>
                <w:b/>
              </w:rPr>
            </w:pPr>
            <w:r w:rsidRPr="008B612B">
              <w:rPr>
                <w:rFonts w:ascii="Times New Roman" w:hAnsi="Times New Roman"/>
                <w:b/>
              </w:rPr>
              <w:t>Database Name</w:t>
            </w:r>
          </w:p>
        </w:tc>
        <w:tc>
          <w:tcPr>
            <w:tcW w:w="8505" w:type="dxa"/>
          </w:tcPr>
          <w:p w14:paraId="11B8E3A1" w14:textId="3BE1D8E4" w:rsidR="00CB731B" w:rsidRPr="008B612B" w:rsidRDefault="00CB731B" w:rsidP="008B612B">
            <w:pPr>
              <w:jc w:val="center"/>
              <w:rPr>
                <w:rFonts w:ascii="Times New Roman" w:hAnsi="Times New Roman"/>
                <w:b/>
              </w:rPr>
            </w:pPr>
            <w:r w:rsidRPr="008B612B">
              <w:rPr>
                <w:rFonts w:ascii="Times New Roman" w:hAnsi="Times New Roman"/>
                <w:b/>
              </w:rPr>
              <w:t>Database Description</w:t>
            </w:r>
          </w:p>
        </w:tc>
      </w:tr>
      <w:tr w:rsidR="00CB731B" w14:paraId="3F3F6221" w14:textId="77777777" w:rsidTr="008B612B">
        <w:tc>
          <w:tcPr>
            <w:tcW w:w="1526" w:type="dxa"/>
          </w:tcPr>
          <w:p w14:paraId="36972C8A" w14:textId="7E470AFE" w:rsidR="00CB731B" w:rsidRDefault="00CB731B" w:rsidP="008B612B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ADP</w:t>
            </w:r>
          </w:p>
        </w:tc>
        <w:tc>
          <w:tcPr>
            <w:tcW w:w="3969" w:type="dxa"/>
          </w:tcPr>
          <w:p w14:paraId="609482C5" w14:textId="75B15222" w:rsidR="00CB731B" w:rsidRDefault="00CB731B" w:rsidP="008B612B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Assistive Devices Program</w:t>
            </w:r>
          </w:p>
        </w:tc>
        <w:tc>
          <w:tcPr>
            <w:tcW w:w="8505" w:type="dxa"/>
          </w:tcPr>
          <w:p w14:paraId="3C69BB33" w14:textId="36364666" w:rsidR="00CB731B" w:rsidRDefault="000C28B6" w:rsidP="000C28B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T</w:t>
            </w:r>
            <w:r w:rsidRPr="000C28B6">
              <w:rPr>
                <w:rFonts w:ascii="Times New Roman" w:hAnsi="Times New Roman"/>
              </w:rPr>
              <w:t>he A</w:t>
            </w:r>
            <w:r>
              <w:rPr>
                <w:rFonts w:ascii="Times New Roman" w:hAnsi="Times New Roman"/>
              </w:rPr>
              <w:t xml:space="preserve">ssistive Devices Program (ADP) contains data on devices distributed to </w:t>
            </w:r>
            <w:r w:rsidRPr="000C28B6">
              <w:rPr>
                <w:rFonts w:ascii="Times New Roman" w:hAnsi="Times New Roman"/>
              </w:rPr>
              <w:t xml:space="preserve">Ontario residents </w:t>
            </w:r>
            <w:r>
              <w:rPr>
                <w:rFonts w:ascii="Times New Roman" w:hAnsi="Times New Roman"/>
              </w:rPr>
              <w:t>living with</w:t>
            </w:r>
            <w:r w:rsidRPr="000C28B6">
              <w:rPr>
                <w:rFonts w:ascii="Times New Roman" w:hAnsi="Times New Roman"/>
              </w:rPr>
              <w:t xml:space="preserve"> long-</w:t>
            </w:r>
            <w:r>
              <w:rPr>
                <w:rFonts w:ascii="Times New Roman" w:hAnsi="Times New Roman"/>
              </w:rPr>
              <w:t xml:space="preserve"> or short-</w:t>
            </w:r>
            <w:r w:rsidRPr="000C28B6">
              <w:rPr>
                <w:rFonts w:ascii="Times New Roman" w:hAnsi="Times New Roman"/>
              </w:rPr>
              <w:t>term physical disabilities</w:t>
            </w:r>
            <w:r>
              <w:rPr>
                <w:rFonts w:ascii="Times New Roman" w:hAnsi="Times New Roman"/>
              </w:rPr>
              <w:t>.</w:t>
            </w:r>
          </w:p>
        </w:tc>
      </w:tr>
      <w:tr w:rsidR="00CB731B" w14:paraId="10A218F7" w14:textId="77777777" w:rsidTr="008B612B">
        <w:tc>
          <w:tcPr>
            <w:tcW w:w="1526" w:type="dxa"/>
          </w:tcPr>
          <w:p w14:paraId="7DA45437" w14:textId="452F5985" w:rsidR="00CB731B" w:rsidRDefault="00CB731B" w:rsidP="008B612B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CCRS</w:t>
            </w:r>
          </w:p>
        </w:tc>
        <w:tc>
          <w:tcPr>
            <w:tcW w:w="3969" w:type="dxa"/>
          </w:tcPr>
          <w:p w14:paraId="243FC615" w14:textId="4A4D3D96" w:rsidR="00CB731B" w:rsidRDefault="00CB731B" w:rsidP="008B612B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Continuing Care Reporting System</w:t>
            </w:r>
          </w:p>
        </w:tc>
        <w:tc>
          <w:tcPr>
            <w:tcW w:w="8505" w:type="dxa"/>
          </w:tcPr>
          <w:p w14:paraId="3D9ED019" w14:textId="589AA9F2" w:rsidR="00CB731B" w:rsidRDefault="000C28B6" w:rsidP="00CB731B">
            <w:pPr>
              <w:rPr>
                <w:rFonts w:ascii="Times New Roman" w:hAnsi="Times New Roman"/>
              </w:rPr>
            </w:pPr>
            <w:r w:rsidRPr="000C28B6">
              <w:rPr>
                <w:rFonts w:ascii="Times New Roman" w:hAnsi="Times New Roman"/>
              </w:rPr>
              <w:t>The Continuing Care Reporting System (CCRS) has been developed for clinical and demographic information on residents receiving facility based continuing care services.</w:t>
            </w:r>
          </w:p>
        </w:tc>
      </w:tr>
      <w:tr w:rsidR="00CB731B" w14:paraId="22DB79C7" w14:textId="77777777" w:rsidTr="008B612B">
        <w:tc>
          <w:tcPr>
            <w:tcW w:w="1526" w:type="dxa"/>
          </w:tcPr>
          <w:p w14:paraId="35A472F4" w14:textId="78546C56" w:rsidR="00CB731B" w:rsidRDefault="00CB731B" w:rsidP="008B612B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DAD</w:t>
            </w:r>
          </w:p>
        </w:tc>
        <w:tc>
          <w:tcPr>
            <w:tcW w:w="3969" w:type="dxa"/>
          </w:tcPr>
          <w:p w14:paraId="00DACF77" w14:textId="3C34E601" w:rsidR="00CB731B" w:rsidRDefault="00CB731B" w:rsidP="008B612B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Discharge Abstract Database</w:t>
            </w:r>
          </w:p>
        </w:tc>
        <w:tc>
          <w:tcPr>
            <w:tcW w:w="8505" w:type="dxa"/>
          </w:tcPr>
          <w:p w14:paraId="6555AD05" w14:textId="2B10A731" w:rsidR="00CB731B" w:rsidRDefault="000C28B6" w:rsidP="00CB731B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Discharge Abstract Database contains patient-level data</w:t>
            </w:r>
            <w:r w:rsidRPr="000C28B6">
              <w:rPr>
                <w:rFonts w:ascii="Times New Roman" w:hAnsi="Times New Roman"/>
              </w:rPr>
              <w:t xml:space="preserve"> for acute, rehab, chronic, and day surgery institutions in Ontario. E</w:t>
            </w:r>
            <w:r>
              <w:rPr>
                <w:rFonts w:ascii="Times New Roman" w:hAnsi="Times New Roman"/>
              </w:rPr>
              <w:t xml:space="preserve">ach observation represents one </w:t>
            </w:r>
            <w:r w:rsidRPr="000C28B6">
              <w:rPr>
                <w:rFonts w:ascii="Times New Roman" w:hAnsi="Times New Roman"/>
              </w:rPr>
              <w:t>case, or separation.</w:t>
            </w:r>
          </w:p>
        </w:tc>
      </w:tr>
      <w:tr w:rsidR="00CB731B" w14:paraId="37EA5CEF" w14:textId="77777777" w:rsidTr="008B612B">
        <w:tc>
          <w:tcPr>
            <w:tcW w:w="1526" w:type="dxa"/>
          </w:tcPr>
          <w:p w14:paraId="58DB87E1" w14:textId="5EC42185" w:rsidR="00CB731B" w:rsidRDefault="00CB731B" w:rsidP="008B612B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NACRS</w:t>
            </w:r>
          </w:p>
        </w:tc>
        <w:tc>
          <w:tcPr>
            <w:tcW w:w="3969" w:type="dxa"/>
          </w:tcPr>
          <w:p w14:paraId="78F8B29A" w14:textId="2E0D5B6E" w:rsidR="00CB731B" w:rsidRDefault="00CB731B" w:rsidP="008B612B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National Ambulatory Care Reporting System</w:t>
            </w:r>
          </w:p>
        </w:tc>
        <w:tc>
          <w:tcPr>
            <w:tcW w:w="8505" w:type="dxa"/>
          </w:tcPr>
          <w:p w14:paraId="77E8C56A" w14:textId="72B349F9" w:rsidR="00CB731B" w:rsidRDefault="000C28B6" w:rsidP="00CB731B">
            <w:pPr>
              <w:rPr>
                <w:rFonts w:ascii="Times New Roman" w:hAnsi="Times New Roman"/>
              </w:rPr>
            </w:pPr>
            <w:r w:rsidRPr="000C28B6">
              <w:rPr>
                <w:rFonts w:ascii="Times New Roman" w:hAnsi="Times New Roman"/>
              </w:rPr>
              <w:t>The National Ambulatory Care Reporting System (NACRS) is a data collection tool used to capture information on patient visits to hospital and community based ambulatory care: day surgery, outpatient clinics and emergency departments.</w:t>
            </w:r>
          </w:p>
        </w:tc>
      </w:tr>
      <w:tr w:rsidR="00CB731B" w14:paraId="21579050" w14:textId="77777777" w:rsidTr="008B612B">
        <w:tc>
          <w:tcPr>
            <w:tcW w:w="1526" w:type="dxa"/>
          </w:tcPr>
          <w:p w14:paraId="34FC062E" w14:textId="0602C505" w:rsidR="00CB731B" w:rsidRDefault="00CB731B" w:rsidP="008B612B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NRS</w:t>
            </w:r>
          </w:p>
        </w:tc>
        <w:tc>
          <w:tcPr>
            <w:tcW w:w="3969" w:type="dxa"/>
          </w:tcPr>
          <w:p w14:paraId="4385E5E2" w14:textId="4995ED9B" w:rsidR="00CB731B" w:rsidRDefault="00CB731B" w:rsidP="008B612B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National Rehabilitation Reporting System</w:t>
            </w:r>
          </w:p>
        </w:tc>
        <w:tc>
          <w:tcPr>
            <w:tcW w:w="8505" w:type="dxa"/>
          </w:tcPr>
          <w:p w14:paraId="02D0DA69" w14:textId="3F3F7303" w:rsidR="00CB731B" w:rsidRDefault="000C28B6" w:rsidP="00CB731B">
            <w:pPr>
              <w:rPr>
                <w:rFonts w:ascii="Times New Roman" w:hAnsi="Times New Roman"/>
              </w:rPr>
            </w:pPr>
            <w:r w:rsidRPr="000C28B6">
              <w:rPr>
                <w:rFonts w:ascii="Times New Roman" w:hAnsi="Times New Roman"/>
              </w:rPr>
              <w:t>The National Rehabilitation Reporting System (NRS) contains client data collected from participating adult inpatient rehabilitation facilities and programs across Canada.</w:t>
            </w:r>
          </w:p>
        </w:tc>
      </w:tr>
      <w:tr w:rsidR="00CB731B" w14:paraId="4994E0B4" w14:textId="77777777" w:rsidTr="008B612B">
        <w:tc>
          <w:tcPr>
            <w:tcW w:w="1526" w:type="dxa"/>
          </w:tcPr>
          <w:p w14:paraId="37482050" w14:textId="42672ED8" w:rsidR="00CB731B" w:rsidRDefault="000C28B6" w:rsidP="008B612B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ODB</w:t>
            </w:r>
          </w:p>
        </w:tc>
        <w:tc>
          <w:tcPr>
            <w:tcW w:w="3969" w:type="dxa"/>
          </w:tcPr>
          <w:p w14:paraId="650C5FF9" w14:textId="03010D47" w:rsidR="00CB731B" w:rsidRDefault="00CB731B" w:rsidP="008B612B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Ontario Drug Benefit Claims</w:t>
            </w:r>
            <w:bookmarkStart w:id="0" w:name="_GoBack"/>
            <w:bookmarkEnd w:id="0"/>
          </w:p>
        </w:tc>
        <w:tc>
          <w:tcPr>
            <w:tcW w:w="8505" w:type="dxa"/>
          </w:tcPr>
          <w:p w14:paraId="26CAB52A" w14:textId="181088EC" w:rsidR="00CB731B" w:rsidRDefault="000C28B6" w:rsidP="00CB731B">
            <w:pPr>
              <w:rPr>
                <w:rFonts w:ascii="Times New Roman" w:hAnsi="Times New Roman"/>
              </w:rPr>
            </w:pPr>
            <w:r w:rsidRPr="000C28B6">
              <w:rPr>
                <w:rFonts w:ascii="Times New Roman" w:hAnsi="Times New Roman"/>
              </w:rPr>
              <w:t>The Ontario Drug Benefit (ODB) database contains claims for prescription drugs received under the Ontario Drug Benefit program.</w:t>
            </w:r>
          </w:p>
        </w:tc>
      </w:tr>
      <w:tr w:rsidR="00CB731B" w14:paraId="65DE8569" w14:textId="77777777" w:rsidTr="008B612B">
        <w:tc>
          <w:tcPr>
            <w:tcW w:w="1526" w:type="dxa"/>
          </w:tcPr>
          <w:p w14:paraId="6F7D2810" w14:textId="466C7CAC" w:rsidR="00CB731B" w:rsidRDefault="00CB731B" w:rsidP="008B612B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OHIP</w:t>
            </w:r>
          </w:p>
        </w:tc>
        <w:tc>
          <w:tcPr>
            <w:tcW w:w="3969" w:type="dxa"/>
          </w:tcPr>
          <w:p w14:paraId="2F76E360" w14:textId="1DEA9C82" w:rsidR="00CB731B" w:rsidRDefault="00CB731B" w:rsidP="008B612B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Ontario Health Insurance Plan Claims Database</w:t>
            </w:r>
          </w:p>
        </w:tc>
        <w:tc>
          <w:tcPr>
            <w:tcW w:w="8505" w:type="dxa"/>
          </w:tcPr>
          <w:p w14:paraId="7EFDB390" w14:textId="160448D3" w:rsidR="00CB731B" w:rsidRDefault="000C28B6" w:rsidP="00CB731B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The Ontario Health Insurance Plan (</w:t>
            </w:r>
            <w:r w:rsidRPr="000C28B6">
              <w:rPr>
                <w:rFonts w:ascii="Times New Roman" w:hAnsi="Times New Roman"/>
              </w:rPr>
              <w:t>OHIP</w:t>
            </w:r>
            <w:r>
              <w:rPr>
                <w:rFonts w:ascii="Times New Roman" w:hAnsi="Times New Roman"/>
              </w:rPr>
              <w:t xml:space="preserve">) claims data </w:t>
            </w:r>
            <w:r w:rsidRPr="000C28B6">
              <w:rPr>
                <w:rFonts w:ascii="Times New Roman" w:hAnsi="Times New Roman"/>
              </w:rPr>
              <w:t>contains most claims paid for by the Ontario Health Insurance Plan. The data cover all health care providers who can claim under OHIP (this includes physicians, groups, laboratories, and out-of-province providers).</w:t>
            </w:r>
          </w:p>
        </w:tc>
      </w:tr>
      <w:tr w:rsidR="00CB731B" w14:paraId="6E4B8CC1" w14:textId="77777777" w:rsidTr="008B612B">
        <w:tc>
          <w:tcPr>
            <w:tcW w:w="1526" w:type="dxa"/>
          </w:tcPr>
          <w:p w14:paraId="2BF326DA" w14:textId="2269876B" w:rsidR="00CB731B" w:rsidRDefault="008B612B" w:rsidP="008B612B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OMHRS</w:t>
            </w:r>
          </w:p>
        </w:tc>
        <w:tc>
          <w:tcPr>
            <w:tcW w:w="3969" w:type="dxa"/>
          </w:tcPr>
          <w:p w14:paraId="2A263870" w14:textId="5B620D44" w:rsidR="00CB731B" w:rsidRDefault="008B612B" w:rsidP="008B612B">
            <w:pPr>
              <w:jc w:val="center"/>
              <w:rPr>
                <w:rFonts w:ascii="Times New Roman" w:hAnsi="Times New Roman"/>
              </w:rPr>
            </w:pPr>
            <w:r w:rsidRPr="008B612B">
              <w:rPr>
                <w:rFonts w:ascii="Times New Roman" w:hAnsi="Times New Roman"/>
              </w:rPr>
              <w:t>Ontario Mental Health Reporting System</w:t>
            </w:r>
          </w:p>
        </w:tc>
        <w:tc>
          <w:tcPr>
            <w:tcW w:w="8505" w:type="dxa"/>
          </w:tcPr>
          <w:p w14:paraId="174FDFDB" w14:textId="253FE876" w:rsidR="00CB731B" w:rsidRDefault="000C28B6" w:rsidP="00F87403">
            <w:pPr>
              <w:rPr>
                <w:rFonts w:ascii="Times New Roman" w:hAnsi="Times New Roman"/>
              </w:rPr>
            </w:pPr>
            <w:r w:rsidRPr="000C28B6">
              <w:rPr>
                <w:rFonts w:ascii="Times New Roman" w:hAnsi="Times New Roman"/>
              </w:rPr>
              <w:t>The Ontario Mental Health Reporting Syst</w:t>
            </w:r>
            <w:r w:rsidR="00F87403">
              <w:rPr>
                <w:rFonts w:ascii="Times New Roman" w:hAnsi="Times New Roman"/>
              </w:rPr>
              <w:t>em (OMHRS)</w:t>
            </w:r>
            <w:r w:rsidRPr="000C28B6">
              <w:rPr>
                <w:rFonts w:ascii="Times New Roman" w:hAnsi="Times New Roman"/>
              </w:rPr>
              <w:t xml:space="preserve"> collects data on patients in adult designated inpatient mental health beds.  This includes beds in </w:t>
            </w:r>
            <w:r w:rsidR="00F87403">
              <w:rPr>
                <w:rFonts w:ascii="Times New Roman" w:hAnsi="Times New Roman"/>
              </w:rPr>
              <w:t>g</w:t>
            </w:r>
            <w:r w:rsidRPr="000C28B6">
              <w:rPr>
                <w:rFonts w:ascii="Times New Roman" w:hAnsi="Times New Roman"/>
              </w:rPr>
              <w:t xml:space="preserve">eneral, </w:t>
            </w:r>
            <w:r w:rsidR="00F87403">
              <w:rPr>
                <w:rFonts w:ascii="Times New Roman" w:hAnsi="Times New Roman"/>
              </w:rPr>
              <w:t>p</w:t>
            </w:r>
            <w:r w:rsidRPr="000C28B6">
              <w:rPr>
                <w:rFonts w:ascii="Times New Roman" w:hAnsi="Times New Roman"/>
              </w:rPr>
              <w:t xml:space="preserve">rovincial </w:t>
            </w:r>
            <w:r w:rsidR="00F87403">
              <w:rPr>
                <w:rFonts w:ascii="Times New Roman" w:hAnsi="Times New Roman"/>
              </w:rPr>
              <w:t>p</w:t>
            </w:r>
            <w:r w:rsidRPr="000C28B6">
              <w:rPr>
                <w:rFonts w:ascii="Times New Roman" w:hAnsi="Times New Roman"/>
              </w:rPr>
              <w:t xml:space="preserve">sychiatric, and </w:t>
            </w:r>
            <w:r w:rsidR="00F87403">
              <w:rPr>
                <w:rFonts w:ascii="Times New Roman" w:hAnsi="Times New Roman"/>
              </w:rPr>
              <w:t>s</w:t>
            </w:r>
            <w:r w:rsidRPr="000C28B6">
              <w:rPr>
                <w:rFonts w:ascii="Times New Roman" w:hAnsi="Times New Roman"/>
              </w:rPr>
              <w:t xml:space="preserve">pecialty </w:t>
            </w:r>
            <w:r w:rsidR="00F87403">
              <w:rPr>
                <w:rFonts w:ascii="Times New Roman" w:hAnsi="Times New Roman"/>
              </w:rPr>
              <w:t>p</w:t>
            </w:r>
            <w:r w:rsidRPr="000C28B6">
              <w:rPr>
                <w:rFonts w:ascii="Times New Roman" w:hAnsi="Times New Roman"/>
              </w:rPr>
              <w:t>sychiatric facilities.</w:t>
            </w:r>
          </w:p>
        </w:tc>
      </w:tr>
      <w:tr w:rsidR="00CB731B" w14:paraId="53F71759" w14:textId="77777777" w:rsidTr="008B612B">
        <w:tc>
          <w:tcPr>
            <w:tcW w:w="1526" w:type="dxa"/>
          </w:tcPr>
          <w:p w14:paraId="7D35672E" w14:textId="0A84F998" w:rsidR="00CB731B" w:rsidRDefault="008B612B" w:rsidP="008B612B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RPBD</w:t>
            </w:r>
          </w:p>
        </w:tc>
        <w:tc>
          <w:tcPr>
            <w:tcW w:w="3969" w:type="dxa"/>
          </w:tcPr>
          <w:p w14:paraId="04C4541D" w14:textId="1D042045" w:rsidR="00CB731B" w:rsidRPr="008B612B" w:rsidRDefault="008B612B" w:rsidP="008B612B">
            <w:pPr>
              <w:jc w:val="center"/>
              <w:rPr>
                <w:rFonts w:ascii="Times New Roman" w:hAnsi="Times New Roman"/>
              </w:rPr>
            </w:pPr>
            <w:r w:rsidRPr="008B612B">
              <w:rPr>
                <w:rFonts w:ascii="Times New Roman" w:hAnsi="Times New Roman"/>
              </w:rPr>
              <w:t>Registered Persons Database</w:t>
            </w:r>
          </w:p>
        </w:tc>
        <w:tc>
          <w:tcPr>
            <w:tcW w:w="8505" w:type="dxa"/>
          </w:tcPr>
          <w:p w14:paraId="7ADB8E82" w14:textId="3C59A855" w:rsidR="00CB731B" w:rsidRDefault="006733B5" w:rsidP="00CB731B">
            <w:pPr>
              <w:rPr>
                <w:rFonts w:ascii="Times New Roman" w:hAnsi="Times New Roman"/>
              </w:rPr>
            </w:pPr>
            <w:r w:rsidRPr="006733B5">
              <w:rPr>
                <w:rFonts w:ascii="Times New Roman" w:hAnsi="Times New Roman"/>
              </w:rPr>
              <w:t xml:space="preserve">The </w:t>
            </w:r>
            <w:r>
              <w:rPr>
                <w:rFonts w:ascii="Times New Roman" w:hAnsi="Times New Roman"/>
              </w:rPr>
              <w:t>Registered Persons Database (</w:t>
            </w:r>
            <w:r w:rsidRPr="006733B5">
              <w:rPr>
                <w:rFonts w:ascii="Times New Roman" w:hAnsi="Times New Roman"/>
              </w:rPr>
              <w:t>RPDB</w:t>
            </w:r>
            <w:r>
              <w:rPr>
                <w:rFonts w:ascii="Times New Roman" w:hAnsi="Times New Roman"/>
              </w:rPr>
              <w:t>)</w:t>
            </w:r>
            <w:r w:rsidRPr="006733B5">
              <w:rPr>
                <w:rFonts w:ascii="Times New Roman" w:hAnsi="Times New Roman"/>
              </w:rPr>
              <w:t xml:space="preserve"> provides basic demographic information about anyone who has ever received an Ontario health card number.</w:t>
            </w:r>
          </w:p>
        </w:tc>
      </w:tr>
      <w:tr w:rsidR="00CB731B" w14:paraId="70956AA9" w14:textId="77777777" w:rsidTr="008B612B">
        <w:tc>
          <w:tcPr>
            <w:tcW w:w="1526" w:type="dxa"/>
          </w:tcPr>
          <w:p w14:paraId="5C07E20F" w14:textId="304E84AB" w:rsidR="00CB731B" w:rsidRDefault="008B612B" w:rsidP="008B612B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ORGD</w:t>
            </w:r>
          </w:p>
        </w:tc>
        <w:tc>
          <w:tcPr>
            <w:tcW w:w="3969" w:type="dxa"/>
          </w:tcPr>
          <w:p w14:paraId="35783430" w14:textId="37A5BFCB" w:rsidR="00CB731B" w:rsidRDefault="008B612B" w:rsidP="008B612B">
            <w:pPr>
              <w:jc w:val="center"/>
              <w:rPr>
                <w:rFonts w:ascii="Times New Roman" w:hAnsi="Times New Roman"/>
              </w:rPr>
            </w:pPr>
            <w:r w:rsidRPr="008B612B">
              <w:rPr>
                <w:rFonts w:ascii="Times New Roman" w:hAnsi="Times New Roman"/>
              </w:rPr>
              <w:t>Vital Statistics – Death</w:t>
            </w:r>
          </w:p>
        </w:tc>
        <w:tc>
          <w:tcPr>
            <w:tcW w:w="8505" w:type="dxa"/>
          </w:tcPr>
          <w:p w14:paraId="5F76EE00" w14:textId="1B4EB4D6" w:rsidR="00CB731B" w:rsidRDefault="006733B5" w:rsidP="00CB731B">
            <w:pPr>
              <w:rPr>
                <w:rFonts w:ascii="Times New Roman" w:hAnsi="Times New Roman"/>
              </w:rPr>
            </w:pPr>
            <w:r w:rsidRPr="006733B5">
              <w:rPr>
                <w:rFonts w:ascii="Times New Roman" w:hAnsi="Times New Roman"/>
              </w:rPr>
              <w:t>ORGD is an annual dataset containing information on all deaths registered in Ontario starting on January 1 1990</w:t>
            </w:r>
          </w:p>
        </w:tc>
      </w:tr>
    </w:tbl>
    <w:p w14:paraId="2BA99CCC" w14:textId="6CBBA67C" w:rsidR="00BD6D88" w:rsidRPr="00CB731B" w:rsidRDefault="00A90808" w:rsidP="008B612B"/>
    <w:sectPr w:rsidR="00BD6D88" w:rsidRPr="00CB731B" w:rsidSect="00CB731B">
      <w:pgSz w:w="15840" w:h="12240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B731B"/>
    <w:rsid w:val="00015814"/>
    <w:rsid w:val="000652DF"/>
    <w:rsid w:val="000C28B6"/>
    <w:rsid w:val="006733B5"/>
    <w:rsid w:val="00852820"/>
    <w:rsid w:val="008B612B"/>
    <w:rsid w:val="00A90808"/>
    <w:rsid w:val="00CB731B"/>
    <w:rsid w:val="00F87403"/>
    <w:rsid w:val="00F923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D49B16"/>
  <w15:docId w15:val="{F251222B-7F7C-4BB2-8153-AD4F75527A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B731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337</Words>
  <Characters>1927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MacLean, Sarah</dc:creator>
  <cp:lastModifiedBy>MacLean, Sarah</cp:lastModifiedBy>
  <cp:revision>5</cp:revision>
  <dcterms:created xsi:type="dcterms:W3CDTF">2019-06-25T18:43:00Z</dcterms:created>
  <dcterms:modified xsi:type="dcterms:W3CDTF">2019-10-30T17:54:00Z</dcterms:modified>
</cp:coreProperties>
</file>